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0D" w:rsidRPr="000C7339" w:rsidRDefault="006A540D" w:rsidP="006A540D">
      <w:p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Kwoty do</w:t>
      </w:r>
      <w:r w:rsidRPr="000C7339">
        <w:rPr>
          <w:rFonts w:ascii="Times New Roman" w:hAnsi="Times New Roman" w:cs="Times New Roman"/>
          <w:b/>
        </w:rPr>
        <w:t>finansowania</w:t>
      </w:r>
      <w:r>
        <w:rPr>
          <w:rFonts w:ascii="Times New Roman" w:hAnsi="Times New Roman" w:cs="Times New Roman"/>
          <w:b/>
        </w:rPr>
        <w:t xml:space="preserve"> z budżetu Miasta</w:t>
      </w:r>
      <w:r w:rsidRPr="000C7339">
        <w:rPr>
          <w:rFonts w:ascii="Times New Roman" w:hAnsi="Times New Roman" w:cs="Times New Roman"/>
          <w:b/>
        </w:rPr>
        <w:t xml:space="preserve"> oraz koszty ponoszone przez pary </w:t>
      </w:r>
      <w:r>
        <w:rPr>
          <w:rFonts w:ascii="Times New Roman" w:hAnsi="Times New Roman" w:cs="Times New Roman"/>
          <w:b/>
        </w:rPr>
        <w:t>w programie Kajtek</w:t>
      </w:r>
      <w:bookmarkEnd w:id="0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1256"/>
        <w:gridCol w:w="1286"/>
        <w:gridCol w:w="1577"/>
        <w:gridCol w:w="1243"/>
        <w:gridCol w:w="1302"/>
      </w:tblGrid>
      <w:tr w:rsidR="006A540D" w:rsidRPr="00555FBC" w:rsidTr="00E600F2">
        <w:trPr>
          <w:jc w:val="center"/>
        </w:trPr>
        <w:tc>
          <w:tcPr>
            <w:tcW w:w="3991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Rodzaj procedur</w:t>
            </w: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Rok realizacji programu</w:t>
            </w:r>
          </w:p>
        </w:tc>
        <w:tc>
          <w:tcPr>
            <w:tcW w:w="1325" w:type="dxa"/>
            <w:vAlign w:val="center"/>
          </w:tcPr>
          <w:p w:rsidR="006A540D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</w:t>
            </w:r>
          </w:p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jednej procedury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1577" w:type="dxa"/>
            <w:vAlign w:val="center"/>
          </w:tcPr>
          <w:p w:rsidR="006A540D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finansowania z budżetu Miasta</w:t>
            </w:r>
          </w:p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dopłaty wnoszona </w:t>
            </w: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przez parę </w:t>
            </w: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dopłaty wnoszonej przez parę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5FBC">
              <w:rPr>
                <w:rFonts w:ascii="Times New Roman" w:hAnsi="Times New Roman" w:cs="Times New Roman"/>
                <w:b/>
                <w:sz w:val="24"/>
                <w:szCs w:val="24"/>
              </w:rPr>
              <w:t>w całkowitej kwocie procedury</w:t>
            </w:r>
          </w:p>
        </w:tc>
      </w:tr>
      <w:tr w:rsidR="006A540D" w:rsidRPr="00555FBC" w:rsidTr="00E600F2">
        <w:trPr>
          <w:trHeight w:val="1125"/>
          <w:jc w:val="center"/>
        </w:trPr>
        <w:tc>
          <w:tcPr>
            <w:tcW w:w="3991" w:type="dxa"/>
            <w:vMerge w:val="restart"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1.Procedura zapłodnienia pozaustrojowego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ramach dawstwa partnerskiego,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wykonanie punkcji pęcherzyków jajowych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znieczulenie ogólne podczas punkcji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zapłodnienie komórki jajowej dostępnymi obecnie metodami i nadzór nad rozwojem zarodków in vitro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transfer zarodków do jamy macicy</w:t>
            </w:r>
          </w:p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witryfikacja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 jajowych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-przechowywanie komórek jajowych kriokonserwowanych przez opisany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Programie okres</w:t>
            </w: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675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553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984"/>
          <w:jc w:val="center"/>
        </w:trPr>
        <w:tc>
          <w:tcPr>
            <w:tcW w:w="3991" w:type="dxa"/>
            <w:vMerge w:val="restart"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2. Procedur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zapłodnienia pozaustrojowego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w ramach dawstwa innego niż partnerskie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>(z wykorzystaniem żeńskich komórek rozrodczych), w tym: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zapłodnienie komórki jajowej dostępnymi obecnie metodami i nadzór nad rozwojem zarodków in vitro</w:t>
            </w:r>
          </w:p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transfer zarodków do jamy macicy</w:t>
            </w: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102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848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423"/>
          <w:jc w:val="center"/>
        </w:trPr>
        <w:tc>
          <w:tcPr>
            <w:tcW w:w="3991" w:type="dxa"/>
            <w:vMerge w:val="restart"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3. Procedur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zapłodnienia pozaustrojowego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dawstwa innego niż partnerskie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(z wykorzystaniem nasienia dawcy),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wykonanie punkcji pęcherzyków jajowych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znieczulenie ogólne podczas punkcji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zapłodnienie komórki jajowej dostępnymi obecnie metodami i nadzór nad rozwojem zarodków in vitro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transfer zarodków do jamy macicy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witryfikacja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 jajowych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przechowywanie komórek jajowych kriokonserwowanych przez opisany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Programie okres</w:t>
            </w:r>
          </w:p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677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645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5 840,00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1 460,00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851"/>
          <w:jc w:val="center"/>
        </w:trPr>
        <w:tc>
          <w:tcPr>
            <w:tcW w:w="3991" w:type="dxa"/>
            <w:vMerge w:val="restart"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4. Procedura zapłodnienia pozaustrojowego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>w ramach procedury adopcji zarodka, w tym: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przygotowanie biorczyni do transferu zarodka</w:t>
            </w:r>
          </w:p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zarodków i transfer do jamy macicy</w:t>
            </w: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3 920,00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692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3 920,00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379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3 920,00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141"/>
          <w:jc w:val="center"/>
        </w:trPr>
        <w:tc>
          <w:tcPr>
            <w:tcW w:w="3991" w:type="dxa"/>
            <w:vMerge w:val="restart"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Kriokonserwacja</w:t>
            </w:r>
            <w:proofErr w:type="spellEnd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 komórek jajowych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 pacjentek z odroczoną płodnością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 leczeniem </w:t>
            </w:r>
            <w:proofErr w:type="spellStart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>gonadotoksycznym</w:t>
            </w:r>
            <w:proofErr w:type="spellEnd"/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zagrożonych utratą płodności </w:t>
            </w:r>
            <w:r w:rsidRPr="003C6F99">
              <w:rPr>
                <w:rFonts w:ascii="Times New Roman" w:hAnsi="Times New Roman" w:cs="Times New Roman"/>
                <w:sz w:val="24"/>
                <w:szCs w:val="24"/>
              </w:rPr>
              <w:br/>
              <w:t>z powodu choroby, w tym: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wykonanie punkcji pęcherzyków jajowych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znieczulenie ogólne podczas punkcji</w:t>
            </w:r>
          </w:p>
          <w:p w:rsidR="006A540D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witryfikacja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 jajowych</w:t>
            </w:r>
          </w:p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przechowywanie komórek jajowych kriokonserwowanych przez opisany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Programie okres</w:t>
            </w: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4 480,00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1175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4 480,00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A540D" w:rsidRPr="00555FBC" w:rsidTr="00E600F2">
        <w:trPr>
          <w:trHeight w:val="478"/>
          <w:jc w:val="center"/>
        </w:trPr>
        <w:tc>
          <w:tcPr>
            <w:tcW w:w="3991" w:type="dxa"/>
            <w:vMerge/>
          </w:tcPr>
          <w:p w:rsidR="006A540D" w:rsidRPr="003C6F99" w:rsidRDefault="006A540D" w:rsidP="00E60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577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4 480,00</w:t>
            </w:r>
          </w:p>
        </w:tc>
        <w:tc>
          <w:tcPr>
            <w:tcW w:w="1605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1570" w:type="dxa"/>
            <w:vAlign w:val="center"/>
          </w:tcPr>
          <w:p w:rsidR="006A540D" w:rsidRPr="00555FBC" w:rsidRDefault="006A540D" w:rsidP="00E6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ED3B3C" w:rsidRDefault="00ED3B3C"/>
    <w:sectPr w:rsidR="00ED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0D"/>
    <w:rsid w:val="006A540D"/>
    <w:rsid w:val="00E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25DE"/>
  <w15:chartTrackingRefBased/>
  <w15:docId w15:val="{10124F86-5813-4F65-81C4-46A13585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Sieńko</dc:creator>
  <cp:keywords/>
  <dc:description/>
  <cp:lastModifiedBy>Emil Sieńko</cp:lastModifiedBy>
  <cp:revision>1</cp:revision>
  <dcterms:created xsi:type="dcterms:W3CDTF">2023-07-19T07:58:00Z</dcterms:created>
  <dcterms:modified xsi:type="dcterms:W3CDTF">2023-07-19T07:59:00Z</dcterms:modified>
</cp:coreProperties>
</file>